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 indoor light without sensor</w:t>
      </w:r>
    </w:p>
    <w:p/>
    <w:p>
      <w:pPr/>
      <w:r>
        <w:rPr>
          <w:b w:val="1"/>
          <w:bCs w:val="1"/>
        </w:rPr>
        <w:t xml:space="preserve">RS 200 C</w:t>
      </w:r>
    </w:p>
    <w:p>
      <w:pPr/>
      <w:r>
        <w:rPr>
          <w:b w:val="1"/>
          <w:bCs w:val="1"/>
        </w:rPr>
        <w:t xml:space="preserve">without motion detector, with Bluetooth</w:t>
      </w:r>
    </w:p>
    <w:p/>
    <w:p>
      <w:pPr/>
      <w:r>
        <w:rPr/>
        <w:t xml:space="preserve">Dimensions (Ø x H): 263 x 53 mm;With lamp: Yes, STEINEL LED system;With motion detector: No;Manufacturer's Warranty: 3 years;Settings via: Bluetooth, Smartphone, Tablet;With remote control: No;Version: without motion detector, with Bluetooth;PU1, EAN: 4007841078775;Application, place: Indoors;Application, room: stairwell, Indoors, function room / ancillary room, corridor / aisle, recreation room;Colour: Anthracite;Package content: 1;Installation site: wall, ceiling;Installation: Ceiling, Wall;Impact resistance: IK10;IP-rating: IP54;Protection class: I;Ambient temperature: from -20 up to 40 °C;Housing material: Aluminium;Cover material: Plastic, opal;Mains power supply: 220 – 240 V / 50 – 60 Hz;Power consumption: 0,5 W;Mounting height max.: 4,00 m;HF-system: 5,8 GHz;Transmitter power: &lt; 1 mW;Luminous flux total product: 1165 lm;Total product efficiency: 68 lm/W;Colour temperature: 3000 K;Colour variation LED: SDCM3;Lamp: LED cannot be replaced;LED cooling system: Passive Thermo Control;Soft light start: Yes;Basic light level function: Yes;Basic light level function, detail: LED effect light;Basic light level function time: 1-60 min;Interconnection: Yes;Type of interconnection: Master/master;Interconnection via: Bluetooth Mesh;Lifetime LED according to IEC-62717 (L70): 54000;LED service life according to IES TM-21 (L70): 54000;Fuse protection B10: 134;Fuse protection B16: 215;Fuse protection C10: 134;Fuse protection C16: 215;Basic light level function in per cent: 10 – 100 %;Output: 17,1 W;Colour Rendering Index CRI: = 80;Photobiological safety in accordance with EN 62471: RG1;Product category: LED indoor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078775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RS 200 C without motion detector, with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2026-07-24T01:01:09+02:00</dcterms:created>
  <dcterms:modified xsi:type="dcterms:W3CDTF">2026-07-24T01:01:09+02:00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